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C9" w:rsidRPr="00715994" w:rsidRDefault="002C7FBD" w:rsidP="001024C9">
      <w:pPr>
        <w:jc w:val="center"/>
        <w:rPr>
          <w:rFonts w:asciiTheme="majorHAnsi" w:hAnsiTheme="majorHAnsi"/>
          <w:b/>
          <w:sz w:val="24"/>
        </w:rPr>
      </w:pPr>
      <w:r w:rsidRPr="00715994">
        <w:rPr>
          <w:rFonts w:asciiTheme="majorHAnsi" w:hAnsiTheme="majorHAnsi"/>
          <w:b/>
          <w:sz w:val="24"/>
        </w:rPr>
        <w:t xml:space="preserve">Victory </w:t>
      </w:r>
      <w:proofErr w:type="gramStart"/>
      <w:r w:rsidRPr="00715994">
        <w:rPr>
          <w:rFonts w:asciiTheme="majorHAnsi" w:hAnsiTheme="majorHAnsi"/>
          <w:b/>
          <w:sz w:val="24"/>
        </w:rPr>
        <w:t>Over</w:t>
      </w:r>
      <w:proofErr w:type="gramEnd"/>
      <w:r w:rsidRPr="00715994">
        <w:rPr>
          <w:rFonts w:asciiTheme="majorHAnsi" w:hAnsiTheme="majorHAnsi"/>
          <w:b/>
          <w:sz w:val="24"/>
        </w:rPr>
        <w:t xml:space="preserve"> a Heavy Conscience: Romans 14</w:t>
      </w:r>
    </w:p>
    <w:p w:rsidR="001024C9" w:rsidRPr="002C7FBD" w:rsidRDefault="001024C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73675</wp:posOffset>
                </wp:positionV>
                <wp:extent cx="3264195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5.8pt" to="25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" strokecolor="#4579b8 [3044]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457200" y="765175"/>
            <wp:positionH relativeFrom="margin">
              <wp:align>right</wp:align>
            </wp:positionH>
            <wp:positionV relativeFrom="margin">
              <wp:align>top</wp:align>
            </wp:positionV>
            <wp:extent cx="842010" cy="861060"/>
            <wp:effectExtent l="0" t="0" r="0" b="0"/>
            <wp:wrapSquare wrapText="bothSides"/>
            <wp:docPr id="1" name="Picture 1" descr="C:\Users\LWEFC Youth\AppData\Local\Microsoft\Windows\Temporary Internet Files\Content.IE5\1N9DP4BG\MC900290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FC Youth\AppData\Local\Microsoft\Windows\Temporary Internet Files\Content.IE5\1N9DP4BG\MC9002904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FBD" w:rsidRPr="00715994" w:rsidRDefault="002C7FBD">
      <w:pPr>
        <w:rPr>
          <w:sz w:val="18"/>
        </w:rPr>
      </w:pPr>
      <w:r w:rsidRPr="00715994">
        <w:rPr>
          <w:b/>
          <w:sz w:val="18"/>
        </w:rPr>
        <w:t>Intro:</w:t>
      </w:r>
      <w:r w:rsidR="001024C9" w:rsidRPr="00715994">
        <w:rPr>
          <w:sz w:val="18"/>
        </w:rPr>
        <w:t xml:space="preserve"> When cultures and consciences clash!</w:t>
      </w:r>
    </w:p>
    <w:p w:rsidR="003C0749" w:rsidRPr="00715994" w:rsidRDefault="003C0749">
      <w:pPr>
        <w:rPr>
          <w:rFonts w:ascii="Bradley Hand ITC" w:hAnsi="Bradley Hand ITC"/>
          <w:sz w:val="18"/>
        </w:rPr>
      </w:pPr>
      <w:r w:rsidRPr="00715994">
        <w:rPr>
          <w:rFonts w:ascii="Bradley Hand ITC" w:hAnsi="Bradley Hand ITC"/>
          <w:sz w:val="18"/>
        </w:rPr>
        <w:t>Does the Bible teach us how to interact</w:t>
      </w:r>
      <w:r w:rsidR="00715994">
        <w:rPr>
          <w:rFonts w:ascii="Bradley Hand ITC" w:hAnsi="Bradley Hand ITC"/>
          <w:sz w:val="18"/>
        </w:rPr>
        <w:t>, live, and worship among believers</w:t>
      </w:r>
      <w:r w:rsidRPr="00715994">
        <w:rPr>
          <w:rFonts w:ascii="Bradley Hand ITC" w:hAnsi="Bradley Hand ITC"/>
          <w:sz w:val="18"/>
        </w:rPr>
        <w:t xml:space="preserve"> who think and behave differently than we do?</w:t>
      </w:r>
    </w:p>
    <w:p w:rsidR="006F6080" w:rsidRPr="00715994" w:rsidRDefault="002C7FBD">
      <w:pPr>
        <w:rPr>
          <w:sz w:val="18"/>
        </w:rPr>
      </w:pPr>
      <w:r w:rsidRPr="00715994">
        <w:rPr>
          <w:b/>
          <w:sz w:val="18"/>
        </w:rPr>
        <w:t>I. The Context:</w:t>
      </w:r>
      <w:r w:rsidR="006F6080" w:rsidRPr="00715994">
        <w:rPr>
          <w:sz w:val="18"/>
        </w:rPr>
        <w:t xml:space="preserve"> Early Roman Christians were quarreling over:</w:t>
      </w:r>
    </w:p>
    <w:p w:rsidR="006F6080" w:rsidRPr="00715994" w:rsidRDefault="006F6080" w:rsidP="006F6080">
      <w:pPr>
        <w:rPr>
          <w:sz w:val="18"/>
        </w:rPr>
      </w:pPr>
      <w:r w:rsidRPr="00715994">
        <w:rPr>
          <w:sz w:val="18"/>
        </w:rPr>
        <w:t xml:space="preserve">- </w:t>
      </w:r>
      <w:r w:rsidR="003C0749" w:rsidRPr="00715994">
        <w:rPr>
          <w:sz w:val="18"/>
        </w:rPr>
        <w:t>Whether to eat meat that violated Old Testament regulations</w:t>
      </w:r>
      <w:r w:rsidRPr="00715994">
        <w:rPr>
          <w:sz w:val="18"/>
        </w:rPr>
        <w:t xml:space="preserve"> (Romans 14:2)</w:t>
      </w:r>
    </w:p>
    <w:p w:rsidR="006F6080" w:rsidRPr="00715994" w:rsidRDefault="006F6080" w:rsidP="006F6080">
      <w:pPr>
        <w:rPr>
          <w:sz w:val="18"/>
        </w:rPr>
      </w:pPr>
      <w:r w:rsidRPr="00715994">
        <w:rPr>
          <w:sz w:val="18"/>
        </w:rPr>
        <w:t>- Which day of the week to worship or rest on (Romans 14: 5-6)</w:t>
      </w:r>
    </w:p>
    <w:p w:rsidR="006F6080" w:rsidRPr="00715994" w:rsidRDefault="006F6080" w:rsidP="006F6080">
      <w:pPr>
        <w:rPr>
          <w:sz w:val="18"/>
        </w:rPr>
      </w:pPr>
      <w:r w:rsidRPr="00715994">
        <w:rPr>
          <w:sz w:val="18"/>
        </w:rPr>
        <w:t>- Whether believers should drink wine or not (Romans 14:21)</w:t>
      </w:r>
    </w:p>
    <w:p w:rsidR="00D506C9" w:rsidRDefault="001024C9" w:rsidP="006F6080">
      <w:pPr>
        <w:rPr>
          <w:rFonts w:ascii="Bradley Hand ITC" w:hAnsi="Bradley Hand ITC"/>
          <w:sz w:val="18"/>
        </w:rPr>
      </w:pPr>
      <w:r w:rsidRPr="00715994">
        <w:rPr>
          <w:rFonts w:ascii="Bradley Hand ITC" w:hAnsi="Bradley Hand ITC"/>
          <w:sz w:val="18"/>
        </w:rPr>
        <w:t>Paul’s response to these conflicts gives us a roadmap / solution to navigate modern conflicts between cultures</w:t>
      </w:r>
      <w:r w:rsidR="00D506C9">
        <w:rPr>
          <w:rFonts w:ascii="Bradley Hand ITC" w:hAnsi="Bradley Hand ITC"/>
          <w:sz w:val="18"/>
        </w:rPr>
        <w:t xml:space="preserve"> and conscience</w:t>
      </w:r>
      <w:proofErr w:type="gramStart"/>
      <w:r w:rsidR="00D506C9">
        <w:rPr>
          <w:rFonts w:ascii="Bradley Hand ITC" w:hAnsi="Bradley Hand ITC"/>
          <w:sz w:val="18"/>
        </w:rPr>
        <w:t>..</w:t>
      </w:r>
      <w:proofErr w:type="gramEnd"/>
      <w:r w:rsidR="00D506C9">
        <w:rPr>
          <w:rFonts w:ascii="Bradley Hand ITC" w:hAnsi="Bradley Hand ITC"/>
          <w:sz w:val="18"/>
        </w:rPr>
        <w:t xml:space="preserve"> </w:t>
      </w:r>
    </w:p>
    <w:p w:rsidR="001024C9" w:rsidRPr="00D506C9" w:rsidRDefault="00D506C9" w:rsidP="006F6080">
      <w:pPr>
        <w:rPr>
          <w:sz w:val="18"/>
        </w:rPr>
      </w:pPr>
      <w:r>
        <w:rPr>
          <w:sz w:val="18"/>
        </w:rPr>
        <w:t>- Things our church experiences tension over</w:t>
      </w:r>
      <w:r w:rsidRPr="00D506C9">
        <w:rPr>
          <w:sz w:val="18"/>
        </w:rPr>
        <w:t xml:space="preserve">: </w:t>
      </w:r>
      <w:r w:rsidR="001024C9" w:rsidRPr="00D506C9">
        <w:rPr>
          <w:sz w:val="18"/>
        </w:rPr>
        <w:t xml:space="preserve">appropriate standards of dress, alcohol consumption, </w:t>
      </w:r>
      <w:r w:rsidR="009F6E9B">
        <w:rPr>
          <w:sz w:val="18"/>
        </w:rPr>
        <w:t xml:space="preserve">worship music styles, </w:t>
      </w:r>
      <w:r w:rsidR="001024C9" w:rsidRPr="00D506C9">
        <w:rPr>
          <w:sz w:val="18"/>
        </w:rPr>
        <w:t xml:space="preserve">spending, </w:t>
      </w:r>
      <w:r w:rsidR="00461640">
        <w:rPr>
          <w:sz w:val="18"/>
        </w:rPr>
        <w:t xml:space="preserve">permissiveness in parenting, entertainment content… </w:t>
      </w:r>
    </w:p>
    <w:p w:rsidR="003C0749" w:rsidRPr="00715994" w:rsidRDefault="006F6080" w:rsidP="006F6080">
      <w:pPr>
        <w:rPr>
          <w:sz w:val="18"/>
        </w:rPr>
      </w:pPr>
      <w:r w:rsidRPr="00715994">
        <w:rPr>
          <w:b/>
          <w:sz w:val="18"/>
        </w:rPr>
        <w:t xml:space="preserve">II. </w:t>
      </w:r>
      <w:r w:rsidR="00715994" w:rsidRPr="00715994">
        <w:rPr>
          <w:b/>
          <w:sz w:val="18"/>
        </w:rPr>
        <w:t>Biblical DANGERS</w:t>
      </w:r>
      <w:r w:rsidRPr="00715994">
        <w:rPr>
          <w:b/>
          <w:sz w:val="18"/>
        </w:rPr>
        <w:t xml:space="preserve"> to</w:t>
      </w:r>
      <w:r w:rsidR="003C0C46" w:rsidRPr="00715994">
        <w:rPr>
          <w:b/>
          <w:sz w:val="18"/>
        </w:rPr>
        <w:t xml:space="preserve"> Judging</w:t>
      </w:r>
      <w:r w:rsidRPr="00715994">
        <w:rPr>
          <w:b/>
          <w:sz w:val="18"/>
        </w:rPr>
        <w:t xml:space="preserve"> Brothers and Sisters</w:t>
      </w:r>
      <w:r w:rsidR="003C0C46" w:rsidRPr="00715994">
        <w:rPr>
          <w:b/>
          <w:sz w:val="18"/>
        </w:rPr>
        <w:t xml:space="preserve"> Who Think Differently </w:t>
      </w:r>
      <w:proofErr w:type="gramStart"/>
      <w:r w:rsidR="003C0C46" w:rsidRPr="00715994">
        <w:rPr>
          <w:b/>
          <w:sz w:val="18"/>
        </w:rPr>
        <w:t>Than</w:t>
      </w:r>
      <w:proofErr w:type="gramEnd"/>
      <w:r w:rsidR="003C0C46" w:rsidRPr="00715994">
        <w:rPr>
          <w:b/>
          <w:sz w:val="18"/>
        </w:rPr>
        <w:t xml:space="preserve"> You do…</w:t>
      </w:r>
      <w:r w:rsidRPr="00715994">
        <w:rPr>
          <w:b/>
          <w:sz w:val="18"/>
        </w:rPr>
        <w:t xml:space="preserve"> </w:t>
      </w:r>
    </w:p>
    <w:p w:rsidR="006F6080" w:rsidRPr="00715994" w:rsidRDefault="006F6080" w:rsidP="006F6080">
      <w:pPr>
        <w:rPr>
          <w:sz w:val="18"/>
        </w:rPr>
      </w:pPr>
      <w:r w:rsidRPr="00715994">
        <w:rPr>
          <w:sz w:val="18"/>
        </w:rPr>
        <w:t>- You are not authorized or qualified to judge other Christians (Romans 14:4)</w:t>
      </w:r>
    </w:p>
    <w:p w:rsidR="00715994" w:rsidRPr="00715994" w:rsidRDefault="001024C9" w:rsidP="006F6080">
      <w:pPr>
        <w:rPr>
          <w:sz w:val="18"/>
        </w:rPr>
      </w:pPr>
      <w:r w:rsidRPr="00715994">
        <w:rPr>
          <w:sz w:val="18"/>
        </w:rPr>
        <w:t>- Living to please others distracts from your main focus</w:t>
      </w:r>
      <w:r w:rsidR="006F6080" w:rsidRPr="00715994">
        <w:rPr>
          <w:sz w:val="18"/>
        </w:rPr>
        <w:t xml:space="preserve"> (</w:t>
      </w:r>
      <w:r w:rsidR="00ED53D3">
        <w:rPr>
          <w:sz w:val="18"/>
        </w:rPr>
        <w:t>Romans 14:7</w:t>
      </w:r>
      <w:r w:rsidR="006F6080" w:rsidRPr="00715994">
        <w:rPr>
          <w:sz w:val="18"/>
        </w:rPr>
        <w:t>-8</w:t>
      </w:r>
      <w:proofErr w:type="gramStart"/>
      <w:r w:rsidR="00D506C9">
        <w:rPr>
          <w:sz w:val="18"/>
        </w:rPr>
        <w:t>,12</w:t>
      </w:r>
      <w:proofErr w:type="gramEnd"/>
      <w:r w:rsidR="006F6080" w:rsidRPr="00715994">
        <w:rPr>
          <w:sz w:val="18"/>
        </w:rPr>
        <w:t>)</w:t>
      </w:r>
    </w:p>
    <w:p w:rsidR="006F6080" w:rsidRPr="00715994" w:rsidRDefault="00715994" w:rsidP="006F6080">
      <w:pPr>
        <w:rPr>
          <w:sz w:val="18"/>
        </w:rPr>
      </w:pPr>
      <w:r w:rsidRPr="00715994">
        <w:rPr>
          <w:sz w:val="18"/>
        </w:rPr>
        <w:t xml:space="preserve">- </w:t>
      </w:r>
      <w:r w:rsidR="00461640">
        <w:rPr>
          <w:sz w:val="18"/>
        </w:rPr>
        <w:t>Your “normal”</w:t>
      </w:r>
      <w:r w:rsidRPr="00715994">
        <w:rPr>
          <w:sz w:val="18"/>
        </w:rPr>
        <w:t xml:space="preserve"> has the ability to lead others astray (Romans 14:15</w:t>
      </w:r>
      <w:r w:rsidR="003C0749" w:rsidRPr="00715994">
        <w:rPr>
          <w:sz w:val="18"/>
        </w:rPr>
        <w:t>)</w:t>
      </w:r>
    </w:p>
    <w:p w:rsidR="002C7FBD" w:rsidRPr="00715994" w:rsidRDefault="002C7FBD">
      <w:pPr>
        <w:rPr>
          <w:b/>
          <w:sz w:val="18"/>
        </w:rPr>
      </w:pPr>
      <w:r w:rsidRPr="00715994">
        <w:rPr>
          <w:b/>
          <w:sz w:val="18"/>
        </w:rPr>
        <w:t>II</w:t>
      </w:r>
      <w:r w:rsidR="006F6080" w:rsidRPr="00715994">
        <w:rPr>
          <w:b/>
          <w:sz w:val="18"/>
        </w:rPr>
        <w:t>I</w:t>
      </w:r>
      <w:r w:rsidRPr="00715994">
        <w:rPr>
          <w:b/>
          <w:sz w:val="18"/>
        </w:rPr>
        <w:t xml:space="preserve">. </w:t>
      </w:r>
      <w:r w:rsidR="00461640">
        <w:rPr>
          <w:b/>
          <w:sz w:val="18"/>
        </w:rPr>
        <w:t>Two</w:t>
      </w:r>
      <w:r w:rsidR="00715994" w:rsidRPr="00715994">
        <w:rPr>
          <w:b/>
          <w:sz w:val="18"/>
        </w:rPr>
        <w:t xml:space="preserve"> Common</w:t>
      </w:r>
      <w:r w:rsidR="00461640">
        <w:rPr>
          <w:b/>
          <w:sz w:val="18"/>
        </w:rPr>
        <w:t>,</w:t>
      </w:r>
      <w:r w:rsidR="00715994" w:rsidRPr="00715994">
        <w:rPr>
          <w:b/>
          <w:sz w:val="18"/>
        </w:rPr>
        <w:t xml:space="preserve"> False Solution</w:t>
      </w:r>
      <w:r w:rsidR="00461640">
        <w:rPr>
          <w:b/>
          <w:sz w:val="18"/>
        </w:rPr>
        <w:t>s</w:t>
      </w:r>
      <w:r w:rsidRPr="00715994">
        <w:rPr>
          <w:b/>
          <w:sz w:val="18"/>
        </w:rPr>
        <w:t>:</w:t>
      </w:r>
    </w:p>
    <w:p w:rsidR="003C0C46" w:rsidRDefault="00715994">
      <w:pPr>
        <w:rPr>
          <w:sz w:val="18"/>
        </w:rPr>
      </w:pPr>
      <w:r w:rsidRPr="00715994">
        <w:rPr>
          <w:sz w:val="18"/>
        </w:rPr>
        <w:t>- The wide, seductive door of permissiveness (Romans 14:3)</w:t>
      </w:r>
    </w:p>
    <w:p w:rsidR="00461640" w:rsidRPr="00715994" w:rsidRDefault="00461640">
      <w:pPr>
        <w:rPr>
          <w:sz w:val="18"/>
        </w:rPr>
      </w:pPr>
      <w:r>
        <w:rPr>
          <w:sz w:val="18"/>
        </w:rPr>
        <w:t>- The narrow, obnoxious door of legalism (Romans 14:20-22)</w:t>
      </w:r>
    </w:p>
    <w:p w:rsidR="003C0749" w:rsidRPr="00715994" w:rsidRDefault="006F6080">
      <w:pPr>
        <w:rPr>
          <w:b/>
          <w:sz w:val="18"/>
        </w:rPr>
      </w:pPr>
      <w:r w:rsidRPr="00715994">
        <w:rPr>
          <w:b/>
          <w:sz w:val="18"/>
        </w:rPr>
        <w:t>IV</w:t>
      </w:r>
      <w:r w:rsidR="002C7FBD" w:rsidRPr="00715994">
        <w:rPr>
          <w:b/>
          <w:sz w:val="18"/>
        </w:rPr>
        <w:t>. Victory in Christ:</w:t>
      </w:r>
    </w:p>
    <w:p w:rsidR="00715994" w:rsidRPr="00715994" w:rsidRDefault="00715994">
      <w:pPr>
        <w:rPr>
          <w:sz w:val="18"/>
        </w:rPr>
      </w:pPr>
      <w:r w:rsidRPr="00715994">
        <w:rPr>
          <w:sz w:val="18"/>
        </w:rPr>
        <w:t xml:space="preserve">- </w:t>
      </w:r>
      <w:r w:rsidR="002B412D">
        <w:rPr>
          <w:sz w:val="18"/>
        </w:rPr>
        <w:t>Living as ambassadors</w:t>
      </w:r>
      <w:r w:rsidR="00461640">
        <w:rPr>
          <w:sz w:val="18"/>
        </w:rPr>
        <w:t xml:space="preserve"> for a savior who calls us to demonstrate unity, righteousness, peace, and joy with each other </w:t>
      </w:r>
      <w:r w:rsidRPr="00715994">
        <w:rPr>
          <w:sz w:val="18"/>
        </w:rPr>
        <w:t>(Romans 14:17-18)</w:t>
      </w:r>
    </w:p>
    <w:p w:rsidR="001024C9" w:rsidRDefault="002C7FBD">
      <w:pPr>
        <w:rPr>
          <w:b/>
          <w:sz w:val="20"/>
        </w:rPr>
      </w:pPr>
      <w:r w:rsidRPr="00715994">
        <w:rPr>
          <w:b/>
          <w:sz w:val="20"/>
        </w:rPr>
        <w:t>Conclusion</w:t>
      </w:r>
    </w:p>
    <w:p w:rsidR="00B73013" w:rsidRPr="008E1CE5" w:rsidRDefault="008E1CE5" w:rsidP="008E1CE5">
      <w:pPr>
        <w:rPr>
          <w:rFonts w:asciiTheme="majorHAnsi" w:hAnsiTheme="majorHAnsi"/>
          <w:b/>
          <w:sz w:val="24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3ABEF621" wp14:editId="4AF520FC">
            <wp:simplePos x="457200" y="786765"/>
            <wp:positionH relativeFrom="margin">
              <wp:align>left</wp:align>
            </wp:positionH>
            <wp:positionV relativeFrom="margin">
              <wp:align>top</wp:align>
            </wp:positionV>
            <wp:extent cx="786765" cy="883285"/>
            <wp:effectExtent l="0" t="0" r="0" b="0"/>
            <wp:wrapSquare wrapText="bothSides"/>
            <wp:docPr id="6" name="Picture 6" descr="C:\Users\LWEFC Youth\AppData\Local\Microsoft\Windows\Temporary Internet Files\Content.IE5\8K9OTV28\MC900228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EFC Youth\AppData\Local\Microsoft\Windows\Temporary Internet Files\Content.IE5\8K9OTV28\MC9002289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86" cy="8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994" w:rsidRPr="00B73013">
        <w:rPr>
          <w:rFonts w:asciiTheme="majorHAnsi" w:hAnsiTheme="majorHAnsi"/>
          <w:b/>
          <w:sz w:val="24"/>
        </w:rPr>
        <w:t>Small Group Study Questions:</w:t>
      </w:r>
      <w:r>
        <w:rPr>
          <w:rFonts w:asciiTheme="majorHAnsi" w:hAnsiTheme="majorHAnsi"/>
          <w:b/>
          <w:sz w:val="24"/>
        </w:rPr>
        <w:t xml:space="preserve"> </w:t>
      </w:r>
      <w:r w:rsidR="00715994" w:rsidRPr="00B73013">
        <w:rPr>
          <w:rFonts w:asciiTheme="majorHAnsi" w:hAnsiTheme="majorHAnsi"/>
          <w:b/>
          <w:sz w:val="24"/>
        </w:rPr>
        <w:t>Romans 14</w:t>
      </w:r>
    </w:p>
    <w:p w:rsidR="00801246" w:rsidRDefault="007648FD">
      <w:pPr>
        <w:rPr>
          <w:sz w:val="20"/>
          <w:szCs w:val="20"/>
        </w:rPr>
      </w:pPr>
      <w:r w:rsidRPr="007648FD">
        <w:rPr>
          <w:sz w:val="20"/>
          <w:szCs w:val="20"/>
        </w:rPr>
        <w:t>1. Share a story about a time when you encountered someone whose</w:t>
      </w:r>
      <w:r w:rsidR="00B73013">
        <w:rPr>
          <w:sz w:val="20"/>
          <w:szCs w:val="20"/>
        </w:rPr>
        <w:t xml:space="preserve"> </w:t>
      </w:r>
      <w:r w:rsidR="00B73013" w:rsidRPr="00B73013">
        <w:rPr>
          <w:i/>
          <w:sz w:val="20"/>
          <w:szCs w:val="20"/>
        </w:rPr>
        <w:t>ethnic</w:t>
      </w:r>
      <w:r w:rsidR="00B73013">
        <w:rPr>
          <w:sz w:val="20"/>
          <w:szCs w:val="20"/>
        </w:rPr>
        <w:t xml:space="preserve"> or</w:t>
      </w:r>
      <w:r w:rsidRPr="007648FD">
        <w:rPr>
          <w:sz w:val="20"/>
          <w:szCs w:val="20"/>
        </w:rPr>
        <w:t xml:space="preserve"> </w:t>
      </w:r>
      <w:r w:rsidRPr="007E11B3">
        <w:rPr>
          <w:i/>
          <w:sz w:val="20"/>
          <w:szCs w:val="20"/>
        </w:rPr>
        <w:t>cultural</w:t>
      </w:r>
      <w:r w:rsidRPr="007648FD">
        <w:rPr>
          <w:sz w:val="20"/>
          <w:szCs w:val="20"/>
        </w:rPr>
        <w:t xml:space="preserve"> background had shaped them to think or act differently than you</w:t>
      </w:r>
      <w:r w:rsidR="007E11B3">
        <w:rPr>
          <w:sz w:val="20"/>
          <w:szCs w:val="20"/>
        </w:rPr>
        <w:t>.</w:t>
      </w:r>
      <w:r w:rsidR="00801246">
        <w:rPr>
          <w:sz w:val="20"/>
          <w:szCs w:val="20"/>
        </w:rPr>
        <w:t xml:space="preserve"> </w:t>
      </w:r>
    </w:p>
    <w:p w:rsidR="00801246" w:rsidRDefault="00B73013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01246">
        <w:rPr>
          <w:sz w:val="20"/>
          <w:szCs w:val="20"/>
        </w:rPr>
        <w:t>Work as a group to c</w:t>
      </w:r>
      <w:r>
        <w:rPr>
          <w:sz w:val="20"/>
          <w:szCs w:val="20"/>
        </w:rPr>
        <w:t>ome up with some real or made up examples of how this same</w:t>
      </w:r>
      <w:r w:rsidR="00801246">
        <w:rPr>
          <w:sz w:val="20"/>
          <w:szCs w:val="20"/>
        </w:rPr>
        <w:t xml:space="preserve"> type of contrast might happen at LWEFC among people from different Christian backgrounds and traditions. </w:t>
      </w:r>
      <w:r w:rsidR="005B32FB">
        <w:rPr>
          <w:sz w:val="20"/>
          <w:szCs w:val="20"/>
        </w:rPr>
        <w:t xml:space="preserve"> </w:t>
      </w:r>
    </w:p>
    <w:p w:rsidR="00715994" w:rsidRPr="007648FD" w:rsidRDefault="0002142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15994" w:rsidRPr="007648FD">
        <w:rPr>
          <w:sz w:val="20"/>
          <w:szCs w:val="20"/>
        </w:rPr>
        <w:t>.</w:t>
      </w:r>
      <w:r w:rsidR="007648FD">
        <w:rPr>
          <w:sz w:val="20"/>
          <w:szCs w:val="20"/>
        </w:rPr>
        <w:t xml:space="preserve"> </w:t>
      </w:r>
      <w:r w:rsidR="00801246">
        <w:rPr>
          <w:i/>
          <w:sz w:val="20"/>
          <w:szCs w:val="20"/>
          <w:u w:val="single"/>
        </w:rPr>
        <w:t>KEY CONCEPT!</w:t>
      </w:r>
      <w:r w:rsidR="00801246">
        <w:rPr>
          <w:sz w:val="20"/>
          <w:szCs w:val="20"/>
        </w:rPr>
        <w:t xml:space="preserve"> </w:t>
      </w:r>
      <w:r w:rsidR="007648FD">
        <w:rPr>
          <w:sz w:val="20"/>
          <w:szCs w:val="20"/>
        </w:rPr>
        <w:t xml:space="preserve">What does Paul mean in Romans 14 when he talks about those who are “weak in faith” and those who are “strong in faith” </w:t>
      </w:r>
      <w:r w:rsidR="00B73013">
        <w:rPr>
          <w:sz w:val="20"/>
          <w:szCs w:val="20"/>
        </w:rPr>
        <w:t>(</w:t>
      </w:r>
      <w:r w:rsidR="007648FD">
        <w:rPr>
          <w:sz w:val="20"/>
          <w:szCs w:val="20"/>
        </w:rPr>
        <w:t>base your definition off of the example th</w:t>
      </w:r>
      <w:r w:rsidR="00B73013">
        <w:rPr>
          <w:sz w:val="20"/>
          <w:szCs w:val="20"/>
        </w:rPr>
        <w:t xml:space="preserve">at he gives - </w:t>
      </w:r>
      <w:r w:rsidR="007648FD">
        <w:rPr>
          <w:sz w:val="20"/>
          <w:szCs w:val="20"/>
        </w:rPr>
        <w:t xml:space="preserve">keeping or breaking outdated dietary laws based on </w:t>
      </w:r>
      <w:r w:rsidR="00801246">
        <w:rPr>
          <w:sz w:val="20"/>
          <w:szCs w:val="20"/>
        </w:rPr>
        <w:t>their confidence in</w:t>
      </w:r>
      <w:r w:rsidR="00B73013">
        <w:rPr>
          <w:sz w:val="20"/>
          <w:szCs w:val="20"/>
        </w:rPr>
        <w:t xml:space="preserve"> the Gospel)</w:t>
      </w:r>
      <w:r w:rsidR="007648FD">
        <w:rPr>
          <w:sz w:val="20"/>
          <w:szCs w:val="20"/>
        </w:rPr>
        <w:t>.</w:t>
      </w:r>
    </w:p>
    <w:p w:rsidR="00715994" w:rsidRPr="007648FD" w:rsidRDefault="0002142C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15994" w:rsidRPr="007648FD">
        <w:rPr>
          <w:sz w:val="20"/>
          <w:szCs w:val="20"/>
        </w:rPr>
        <w:t>.</w:t>
      </w:r>
      <w:r w:rsidR="007648FD">
        <w:rPr>
          <w:sz w:val="20"/>
          <w:szCs w:val="20"/>
        </w:rPr>
        <w:t xml:space="preserve"> What are some ways that Christians in our context and culture can be “weak in faith”</w:t>
      </w:r>
      <w:r w:rsidR="004A3A98">
        <w:rPr>
          <w:sz w:val="20"/>
          <w:szCs w:val="20"/>
        </w:rPr>
        <w:t xml:space="preserve"> </w:t>
      </w:r>
      <w:r>
        <w:rPr>
          <w:sz w:val="20"/>
          <w:szCs w:val="20"/>
        </w:rPr>
        <w:t>(and rely on</w:t>
      </w:r>
      <w:r w:rsidR="004A3A98">
        <w:rPr>
          <w:sz w:val="20"/>
          <w:szCs w:val="20"/>
        </w:rPr>
        <w:t xml:space="preserve"> traditions and rituals and works instead of fully trusting the saving power of the Gospel</w:t>
      </w:r>
      <w:r>
        <w:rPr>
          <w:sz w:val="20"/>
          <w:szCs w:val="20"/>
        </w:rPr>
        <w:t>)</w:t>
      </w:r>
      <w:r w:rsidR="004A3A98">
        <w:rPr>
          <w:sz w:val="20"/>
          <w:szCs w:val="20"/>
        </w:rPr>
        <w:t>?</w:t>
      </w:r>
    </w:p>
    <w:p w:rsidR="009A7385" w:rsidRDefault="0002142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15994" w:rsidRPr="007648FD">
        <w:rPr>
          <w:sz w:val="20"/>
          <w:szCs w:val="20"/>
        </w:rPr>
        <w:t>.</w:t>
      </w:r>
      <w:r w:rsidR="004A3A98">
        <w:rPr>
          <w:sz w:val="20"/>
          <w:szCs w:val="20"/>
        </w:rPr>
        <w:t xml:space="preserve"> What does yo</w:t>
      </w:r>
      <w:r w:rsidR="009A7385">
        <w:rPr>
          <w:sz w:val="20"/>
          <w:szCs w:val="20"/>
        </w:rPr>
        <w:t>ur group know about the diversity in the early church? What were the backgrounds represented? What principles</w:t>
      </w:r>
      <w:r>
        <w:rPr>
          <w:sz w:val="20"/>
          <w:szCs w:val="20"/>
        </w:rPr>
        <w:t xml:space="preserve"> does Paul give in this chapter to help diverse congregations thrive?</w:t>
      </w:r>
      <w:r w:rsidR="009A7385">
        <w:rPr>
          <w:sz w:val="20"/>
          <w:szCs w:val="20"/>
        </w:rPr>
        <w:t xml:space="preserve"> </w:t>
      </w:r>
    </w:p>
    <w:p w:rsidR="00715994" w:rsidRPr="007648FD" w:rsidRDefault="0002142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15994" w:rsidRPr="007648FD">
        <w:rPr>
          <w:sz w:val="20"/>
          <w:szCs w:val="20"/>
        </w:rPr>
        <w:t>.</w:t>
      </w:r>
      <w:r w:rsidR="004A3A98">
        <w:rPr>
          <w:sz w:val="20"/>
          <w:szCs w:val="20"/>
        </w:rPr>
        <w:t xml:space="preserve"> Can you think of other places in the New Testament where early Christians clashed because of their different backgrounds and ethnicity?</w:t>
      </w:r>
      <w:r>
        <w:rPr>
          <w:sz w:val="20"/>
          <w:szCs w:val="20"/>
        </w:rPr>
        <w:t xml:space="preserve"> Does God want a diverse church, or a segregated church?</w:t>
      </w:r>
    </w:p>
    <w:p w:rsidR="00715994" w:rsidRPr="007648FD" w:rsidRDefault="0002142C">
      <w:pPr>
        <w:rPr>
          <w:sz w:val="20"/>
          <w:szCs w:val="20"/>
        </w:rPr>
      </w:pPr>
      <w:r>
        <w:rPr>
          <w:sz w:val="20"/>
          <w:szCs w:val="20"/>
        </w:rPr>
        <w:t xml:space="preserve">7. Read and discuss Romans </w:t>
      </w:r>
      <w:r w:rsidR="009F6E9B">
        <w:rPr>
          <w:sz w:val="20"/>
          <w:szCs w:val="20"/>
        </w:rPr>
        <w:t>14:15. This is a weighty teaching that is often ignored. How should</w:t>
      </w:r>
      <w:r>
        <w:rPr>
          <w:sz w:val="20"/>
          <w:szCs w:val="20"/>
        </w:rPr>
        <w:t xml:space="preserve"> this principle</w:t>
      </w:r>
      <w:r w:rsidR="009F6E9B">
        <w:rPr>
          <w:sz w:val="20"/>
          <w:szCs w:val="20"/>
        </w:rPr>
        <w:t xml:space="preserve"> impact our behavior in these “gray areas” that reasonable Christians disagree?  </w:t>
      </w:r>
      <w:r>
        <w:rPr>
          <w:sz w:val="20"/>
          <w:szCs w:val="20"/>
        </w:rPr>
        <w:t xml:space="preserve"> </w:t>
      </w:r>
    </w:p>
    <w:p w:rsidR="009F6E9B" w:rsidRDefault="0002142C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4A3A98">
        <w:rPr>
          <w:sz w:val="20"/>
          <w:szCs w:val="20"/>
        </w:rPr>
        <w:t>. How can you personally apply Paul’s m</w:t>
      </w:r>
      <w:r w:rsidR="00B73013">
        <w:rPr>
          <w:sz w:val="20"/>
          <w:szCs w:val="20"/>
        </w:rPr>
        <w:t>ain teaching from this passage (</w:t>
      </w:r>
      <w:r w:rsidR="004A3A98">
        <w:rPr>
          <w:sz w:val="20"/>
          <w:szCs w:val="20"/>
        </w:rPr>
        <w:t>Romans 14:17-18)?</w:t>
      </w:r>
      <w:r w:rsidR="009F6E9B">
        <w:rPr>
          <w:sz w:val="20"/>
          <w:szCs w:val="20"/>
        </w:rPr>
        <w:t xml:space="preserve"> How will these specific verses give you a roadmap or strategy for navigating through relational differences? </w:t>
      </w:r>
    </w:p>
    <w:p w:rsidR="009F6E9B" w:rsidRDefault="009F6E9B">
      <w:pPr>
        <w:rPr>
          <w:sz w:val="20"/>
          <w:szCs w:val="20"/>
        </w:rPr>
      </w:pPr>
      <w:r>
        <w:rPr>
          <w:sz w:val="20"/>
          <w:szCs w:val="20"/>
        </w:rPr>
        <w:t>What is this specific passage asking diverse congregations to unify around?</w:t>
      </w:r>
    </w:p>
    <w:p w:rsidR="008E1CE5" w:rsidRPr="00925E51" w:rsidRDefault="008E1CE5">
      <w:pPr>
        <w:rPr>
          <w:sz w:val="20"/>
          <w:szCs w:val="20"/>
        </w:rPr>
      </w:pPr>
      <w:r>
        <w:rPr>
          <w:sz w:val="20"/>
          <w:szCs w:val="20"/>
        </w:rPr>
        <w:t>How does a better</w:t>
      </w:r>
      <w:r w:rsidR="009F6E9B">
        <w:rPr>
          <w:sz w:val="20"/>
          <w:szCs w:val="20"/>
        </w:rPr>
        <w:t xml:space="preserve"> unders</w:t>
      </w:r>
      <w:r>
        <w:rPr>
          <w:sz w:val="20"/>
          <w:szCs w:val="20"/>
        </w:rPr>
        <w:t>tanding of Romans 14 change your thought process and behavior when interacting with Christians opinionated differently than you?</w:t>
      </w:r>
      <w:r w:rsidR="009F6E9B">
        <w:rPr>
          <w:sz w:val="20"/>
          <w:szCs w:val="20"/>
        </w:rPr>
        <w:t xml:space="preserve"> </w:t>
      </w:r>
      <w:bookmarkStart w:id="0" w:name="_GoBack"/>
      <w:bookmarkEnd w:id="0"/>
    </w:p>
    <w:sectPr w:rsidR="008E1CE5" w:rsidRPr="00925E51" w:rsidSect="002C7FB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BD"/>
    <w:rsid w:val="0002142C"/>
    <w:rsid w:val="001024C9"/>
    <w:rsid w:val="0027287E"/>
    <w:rsid w:val="002B412D"/>
    <w:rsid w:val="002C7FBD"/>
    <w:rsid w:val="003C0749"/>
    <w:rsid w:val="003C0C46"/>
    <w:rsid w:val="00461640"/>
    <w:rsid w:val="004A3A98"/>
    <w:rsid w:val="005B32FB"/>
    <w:rsid w:val="006F6080"/>
    <w:rsid w:val="00715994"/>
    <w:rsid w:val="007648FD"/>
    <w:rsid w:val="007E11B3"/>
    <w:rsid w:val="00801246"/>
    <w:rsid w:val="008E1CE5"/>
    <w:rsid w:val="00925E51"/>
    <w:rsid w:val="009A7385"/>
    <w:rsid w:val="009F6E9B"/>
    <w:rsid w:val="00B73013"/>
    <w:rsid w:val="00D506C9"/>
    <w:rsid w:val="00E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Larson</dc:creator>
  <cp:lastModifiedBy>Scott Larson</cp:lastModifiedBy>
  <cp:revision>2</cp:revision>
  <cp:lastPrinted>2014-12-04T16:58:00Z</cp:lastPrinted>
  <dcterms:created xsi:type="dcterms:W3CDTF">2014-12-04T17:33:00Z</dcterms:created>
  <dcterms:modified xsi:type="dcterms:W3CDTF">2014-12-04T17:33:00Z</dcterms:modified>
</cp:coreProperties>
</file>